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0"/>
      </w:pPr>
      <w:r>
        <w:rPr>
          <w:b/>
          <w:bCs/>
          <w:sz w:val="32"/>
          <w:szCs w:val="32"/>
        </w:rPr>
        <w:t xml:space="preserve">One problem on one page</w:t>
      </w:r>
    </w:p>
    <w:p>
      <w:pPr>
        <w:pBdr>
          <w:bottom w:val="single" w:sz="18" w:space="4" w:color="141A2B"/>
        </w:pBdr>
        <w:spacing w:before="0" w:after="120"/>
      </w:pPr>
      <w:r>
        <w:rPr>
          <w:color w:val="4A5162"/>
          <w:sz w:val="18"/>
          <w:szCs w:val="18"/>
        </w:rPr>
        <w:t xml:space="preserve">In Lean: A3 problem solving</w:t>
      </w:r>
    </w:p>
    <w:p>
      <w:pPr>
        <w:pStyle w:val="Heading1"/>
        <w:keepNext/>
        <w:spacing w:before="0" w:after="40"/>
      </w:pPr>
      <w:r>
        <w:rPr>
          <w:b/>
          <w:bCs/>
          <w:sz w:val="24"/>
          <w:szCs w:val="24"/>
        </w:rPr>
        <w:t xml:space="preserve">Understand first, then act</w:t>
      </w:r>
    </w:p>
    <w:p>
      <w:pPr>
        <w:spacing w:before="0" w:after="120"/>
      </w:pPr>
      <w:r>
        <w:rPr>
          <w:sz w:val="18"/>
          <w:szCs w:val="18"/>
        </w:rPr>
        <w:t xml:space="preserve">Read it from the top left to the bottom right. Each box should follow from the one before it.</w:t>
      </w:r>
    </w:p>
    <w:p>
      <w:pPr>
        <w:sectPr>
          <w:footerReference w:type="default" r:id="rIdFooter"/>
          <w:type w:val="nextPage"/>
          <w:pgSz w:w="16838" w:h="11906" w:orient="landscape"/>
          <w:pgMar w:top="720" w:right="720" w:bottom="720" w:left="720" w:header="360" w:footer="360" w:gutter="0"/>
          <w:cols w:space="720"/>
        </w:sectPr>
      </w:pPr>
    </w:p>
    <w:tbl>
      <w:tblPr>
        <w:tblW w:w="7519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7519"/>
      </w:tblGrid>
      <w:tr>
        <w:trPr>
          <w:trHeight w:val="600" w:hRule="atLeast"/>
        </w:trPr>
        <w:tc>
          <w:tcPr>
            <w:tcW w:w="7519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Who and when</w:t>
            </w:r>
          </w:p>
          <w:tbl>
            <w:tblPr>
              <w:tblW w:w="7359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8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676"/>
              <w:gridCol w:w="3345"/>
              <w:gridCol w:w="1338"/>
            </w:tblGrid>
            <w:tr>
              <w:trPr>
                <w:cantSplit/>
              </w:trPr>
              <w:tc>
                <w:tcPr>
                  <w:tcW w:w="2676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Written by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  <w:tc>
                <w:tcPr>
                  <w:tcW w:w="3345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Talked through with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  <w:tc>
                <w:tcPr>
                  <w:tcW w:w="1338" w:type="dxa"/>
                </w:tcPr>
                <w:p>
                  <w:pPr>
                    <w:spacing w:before="60" w:after="0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 xml:space="preserve">Draft date</w:t>
                  </w:r>
                </w:p>
                <w:p>
                  <w:pPr>
                    <w:pBdr>
                      <w:bottom w:val="single" w:sz="4" w:space="1" w:color="8A8F9C"/>
                    </w:pBdr>
                    <w:spacing w:before="0" w:after="0" w:line="400" w:lineRule="exact"/>
                  </w:pPr>
                </w:p>
              </w:tc>
            </w:tr>
          </w:tbl>
          <w:p>
            <w:pPr>
              <w:spacing w:before="0" w:after="0" w:line="60" w:lineRule="exact"/>
            </w:pPr>
          </w:p>
        </w:tc>
      </w:tr>
    </w:tbl>
    <w:p>
      <w:pPr>
        <w:spacing w:before="0" w:after="0" w:line="120" w:lineRule="exact"/>
      </w:pPr>
    </w:p>
    <w:tbl>
      <w:tblPr>
        <w:tblW w:w="7519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7519"/>
      </w:tblGrid>
      <w:tr>
        <w:trPr>
          <w:trHeight w:val="812" w:hRule="atLeast"/>
        </w:trPr>
        <w:tc>
          <w:tcPr>
            <w:tcW w:w="7519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Background</w:t>
            </w: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Why does this problem deserve attention now, and who does it affect?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Two or three lines a reader needs before the facts.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</w:tc>
      </w:tr>
    </w:tbl>
    <w:p>
      <w:pPr>
        <w:spacing w:before="0" w:after="0" w:line="120" w:lineRule="exact"/>
      </w:pPr>
    </w:p>
    <w:tbl>
      <w:tblPr>
        <w:tblW w:w="7519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7519"/>
      </w:tblGrid>
      <w:tr>
        <w:trPr>
          <w:trHeight w:val="1624" w:hRule="atLeast"/>
        </w:trPr>
        <w:tc>
          <w:tcPr>
            <w:tcW w:w="7519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The problem</w:t>
            </w:r>
            <w:r>
              <w:rPr>
                <w:color w:val="4A5162"/>
                <w:sz w:val="17"/>
                <w:szCs w:val="17"/>
              </w:rPr>
              <w:t xml:space="preserve"> (in Lean: problem statement)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Facts someone could check. No cause, no fix and no names: name the step, not the person.</w:t>
            </w: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What should happen?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The expected result. This is your target.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What actually happens?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What you saw or counted, not what you remember.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Where and how often?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Which team, which kind of item, which days.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Why does it matter, and to whom?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</w:tc>
      </w:tr>
    </w:tbl>
    <w:p>
      <w:pPr>
        <w:spacing w:before="0" w:after="0" w:line="120" w:lineRule="exact"/>
      </w:pPr>
    </w:p>
    <w:tbl>
      <w:tblPr>
        <w:tblW w:w="7519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7519"/>
      </w:tblGrid>
      <w:tr>
        <w:trPr>
          <w:trHeight w:val="1624" w:hRule="atLeast"/>
        </w:trPr>
        <w:tc>
          <w:tcPr>
            <w:tcW w:w="7519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What happens today</w:t>
            </w:r>
            <w:r>
              <w:rPr>
                <w:color w:val="4A5162"/>
                <w:sz w:val="17"/>
                <w:szCs w:val="17"/>
              </w:rPr>
              <w:t xml:space="preserve"> (in Lean: current state)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Follow one or more real items and note each step as it really happened.</w:t>
            </w:r>
          </w:p>
          <w:tbl>
            <w:tblPr>
              <w:tblW w:w="7359" w:type="dxa"/>
              <w:tblBorders>
                <w:top w:val="single" w:sz="4" w:space="0" w:color="141A2B"/>
                <w:left w:val="single" w:sz="4" w:space="0" w:color="141A2B"/>
                <w:bottom w:val="single" w:sz="4" w:space="0" w:color="141A2B"/>
                <w:right w:val="single" w:sz="4" w:space="0" w:color="141A2B"/>
                <w:insideH w:val="single" w:sz="4" w:space="0" w:color="141A2B"/>
                <w:insideV w:val="single" w:sz="4" w:space="0" w:color="141A2B"/>
              </w:tblBorders>
              <w:tblLayout w:type="fixed"/>
              <w:tblCellMar>
                <w:left w:w="8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676"/>
              <w:gridCol w:w="2007"/>
              <w:gridCol w:w="1338"/>
              <w:gridCol w:w="1338"/>
            </w:tblGrid>
            <w:tr>
              <w:trPr>
                <w:cantSplit/>
                <w:tblHeader/>
              </w:trPr>
              <w:tc>
                <w:tcPr>
                  <w:tcW w:w="2676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Step</w:t>
                  </w:r>
                </w:p>
              </w:tc>
              <w:tc>
                <w:tcPr>
                  <w:tcW w:w="2007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Who does it, in which tool</w:t>
                  </w:r>
                </w:p>
              </w:tc>
              <w:tc>
                <w:tcPr>
                  <w:tcW w:w="1338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Working time</w:t>
                  </w:r>
                </w:p>
                <w:p>
                  <w:r>
                    <w:rPr>
                      <w:i/>
                      <w:iCs/>
                      <w:color w:val="4A5162"/>
                      <w:sz w:val="15"/>
                      <w:szCs w:val="15"/>
                    </w:rPr>
                    <w:t xml:space="preserve">Someone is working on it.</w:t>
                  </w:r>
                </w:p>
              </w:tc>
              <w:tc>
                <w:tcPr>
                  <w:tcW w:w="1338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Waiting time</w:t>
                  </w:r>
                </w:p>
                <w:p>
                  <w:r>
                    <w:rPr>
                      <w:i/>
                      <w:iCs/>
                      <w:color w:val="4A5162"/>
                      <w:sz w:val="15"/>
                      <w:szCs w:val="15"/>
                    </w:rPr>
                    <w:t xml:space="preserve">It sits before the next step.</w:t>
                  </w:r>
                </w:p>
              </w:tc>
            </w:tr>
            <w:tr>
              <w:trPr>
                <w:cantSplit/>
                <w:trHeight w:val="420" w:hRule="atLeast"/>
              </w:trPr>
              <w:tc>
                <w:tcPr>
                  <w:tcW w:w="2676" w:type="dxa"/>
                </w:tcPr>
                <w:p/>
              </w:tc>
              <w:tc>
                <w:tcPr>
                  <w:tcW w:w="2007" w:type="dxa"/>
                </w:tcPr>
                <w:p/>
              </w:tc>
              <w:tc>
                <w:tcPr>
                  <w:tcW w:w="1338" w:type="dxa"/>
                </w:tcPr>
                <w:p/>
              </w:tc>
              <w:tc>
                <w:tcPr>
                  <w:tcW w:w="1338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2676" w:type="dxa"/>
                </w:tcPr>
                <w:p/>
              </w:tc>
              <w:tc>
                <w:tcPr>
                  <w:tcW w:w="2007" w:type="dxa"/>
                </w:tcPr>
                <w:p/>
              </w:tc>
              <w:tc>
                <w:tcPr>
                  <w:tcW w:w="1338" w:type="dxa"/>
                </w:tcPr>
                <w:p/>
              </w:tc>
              <w:tc>
                <w:tcPr>
                  <w:tcW w:w="1338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2676" w:type="dxa"/>
                </w:tcPr>
                <w:p/>
              </w:tc>
              <w:tc>
                <w:tcPr>
                  <w:tcW w:w="2007" w:type="dxa"/>
                </w:tcPr>
                <w:p/>
              </w:tc>
              <w:tc>
                <w:tcPr>
                  <w:tcW w:w="1338" w:type="dxa"/>
                </w:tcPr>
                <w:p/>
              </w:tc>
              <w:tc>
                <w:tcPr>
                  <w:tcW w:w="1338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2676" w:type="dxa"/>
                </w:tcPr>
                <w:p/>
              </w:tc>
              <w:tc>
                <w:tcPr>
                  <w:tcW w:w="2007" w:type="dxa"/>
                </w:tcPr>
                <w:p/>
              </w:tc>
              <w:tc>
                <w:tcPr>
                  <w:tcW w:w="1338" w:type="dxa"/>
                </w:tcPr>
                <w:p/>
              </w:tc>
              <w:tc>
                <w:tcPr>
                  <w:tcW w:w="1338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2676" w:type="dxa"/>
                </w:tcPr>
                <w:p/>
              </w:tc>
              <w:tc>
                <w:tcPr>
                  <w:tcW w:w="2007" w:type="dxa"/>
                </w:tcPr>
                <w:p/>
              </w:tc>
              <w:tc>
                <w:tcPr>
                  <w:tcW w:w="1338" w:type="dxa"/>
                </w:tcPr>
                <w:p/>
              </w:tc>
              <w:tc>
                <w:tcPr>
                  <w:tcW w:w="1338" w:type="dxa"/>
                </w:tcPr>
                <w:p/>
              </w:tc>
            </w:tr>
          </w:tbl>
          <w:p>
            <w:pPr>
              <w:spacing w:before="0" w:after="0" w:line="60" w:lineRule="exact"/>
            </w:pP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Where does the work wait or go wrong?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</w:tc>
      </w:tr>
    </w:tbl>
    <w:p>
      <w:pPr>
        <w:spacing w:before="0" w:after="0" w:line="120" w:lineRule="exact"/>
      </w:pPr>
    </w:p>
    <w:tbl>
      <w:tblPr>
        <w:tblW w:w="7519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7519"/>
      </w:tblGrid>
      <w:tr>
        <w:trPr>
          <w:trHeight w:val="1624" w:hRule="atLeast"/>
        </w:trPr>
        <w:tc>
          <w:tcPr>
            <w:tcW w:w="7519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Why does it happen?</w:t>
            </w:r>
            <w:r>
              <w:rPr>
                <w:color w:val="4A5162"/>
                <w:sz w:val="17"/>
                <w:szCs w:val="17"/>
              </w:rPr>
              <w:t xml:space="preserve"> (in Lean: 5 Whys, short)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Each answer is a fact someone checked. Stop at a process, a policy, a tool or an owner, never a person.</w:t>
            </w:r>
          </w:p>
          <w:tbl>
            <w:tblPr>
              <w:tblW w:w="7359" w:type="dxa"/>
              <w:tblBorders>
                <w:top w:val="single" w:sz="4" w:space="0" w:color="141A2B"/>
                <w:left w:val="single" w:sz="4" w:space="0" w:color="141A2B"/>
                <w:bottom w:val="single" w:sz="4" w:space="0" w:color="141A2B"/>
                <w:right w:val="single" w:sz="4" w:space="0" w:color="141A2B"/>
                <w:insideH w:val="single" w:sz="4" w:space="0" w:color="141A2B"/>
                <w:insideV w:val="single" w:sz="4" w:space="0" w:color="141A2B"/>
              </w:tblBorders>
              <w:tblLayout w:type="fixed"/>
              <w:tblCellMar>
                <w:left w:w="8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669"/>
              <w:gridCol w:w="4014"/>
              <w:gridCol w:w="2676"/>
            </w:tblGrid>
            <w:tr>
              <w:trPr>
                <w:cantSplit/>
                <w:tblHeader/>
              </w:trPr>
              <w:tc>
                <w:tcPr>
                  <w:tcW w:w="669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Why</w:t>
                  </w:r>
                </w:p>
              </w:tc>
              <w:tc>
                <w:tcPr>
                  <w:tcW w:w="4014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Because...</w:t>
                  </w:r>
                </w:p>
              </w:tc>
              <w:tc>
                <w:tcPr>
                  <w:tcW w:w="2676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How do we know?</w:t>
                  </w:r>
                </w:p>
              </w:tc>
            </w:tr>
            <w:tr>
              <w:trPr>
                <w:cantSplit/>
                <w:trHeight w:val="420" w:hRule="atLeast"/>
              </w:trPr>
              <w:tc>
                <w:tcPr>
                  <w:tcW w:w="669" w:type="dxa"/>
                </w:tcPr>
                <w:p>
                  <w:r>
                    <w:rPr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w="4014" w:type="dxa"/>
                </w:tcPr>
                <w:p/>
              </w:tc>
              <w:tc>
                <w:tcPr>
                  <w:tcW w:w="2676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669" w:type="dxa"/>
                </w:tcPr>
                <w:p>
                  <w:r>
                    <w:rPr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w="4014" w:type="dxa"/>
                </w:tcPr>
                <w:p/>
              </w:tc>
              <w:tc>
                <w:tcPr>
                  <w:tcW w:w="2676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669" w:type="dxa"/>
                </w:tcPr>
                <w:p>
                  <w:r>
                    <w:rPr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w="4014" w:type="dxa"/>
                </w:tcPr>
                <w:p/>
              </w:tc>
              <w:tc>
                <w:tcPr>
                  <w:tcW w:w="2676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669" w:type="dxa"/>
                </w:tcPr>
                <w:p>
                  <w:r>
                    <w:rPr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w="4014" w:type="dxa"/>
                </w:tcPr>
                <w:p/>
              </w:tc>
              <w:tc>
                <w:tcPr>
                  <w:tcW w:w="2676" w:type="dxa"/>
                </w:tcPr>
                <w:p/>
              </w:tc>
            </w:tr>
          </w:tbl>
          <w:p>
            <w:pPr>
              <w:spacing w:before="0" w:after="0" w:line="60" w:lineRule="exact"/>
            </w:pP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What is the cause you can change?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</w:tc>
      </w:tr>
    </w:tbl>
    <w:p>
      <w:pPr>
        <w:spacing w:before="0" w:after="0" w:line="120" w:lineRule="exact"/>
      </w:pPr>
    </w:p>
    <w:p>
      <w:r>
        <w:br w:type="column"/>
      </w:r>
    </w:p>
    <w:tbl>
      <w:tblPr>
        <w:tblW w:w="7519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7519"/>
      </w:tblGrid>
      <w:tr>
        <w:trPr>
          <w:trHeight w:val="2211" w:hRule="atLeast"/>
        </w:trPr>
        <w:tc>
          <w:tcPr>
            <w:tcW w:w="7519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Should this step exist?</w:t>
            </w:r>
            <w:r>
              <w:rPr>
                <w:color w:val="4A5162"/>
                <w:sz w:val="17"/>
                <w:szCs w:val="17"/>
              </w:rPr>
              <w:t xml:space="preserve"> (in Lean: eliminate before you improve or automate)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Test the step the cause sits in: who uses what it produces, what would happen if it stopped, has it ever changed the outcome, and what really requires it?</w:t>
            </w: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Which step does the cause sit in?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Should this step exist?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Tick one.</w:t>
            </w:r>
          </w:p>
          <w:p>
            <w:pPr>
              <w:spacing w:before="0" w:after="6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No, remove this step.</w:t>
            </w:r>
            <w:r>
              <w:t xml:space="preserve">     </w:t>
            </w: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Yes, keep this step.</w:t>
            </w: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What is the reason?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Who uses its output, and which real rule requires it, if any.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Which is the first option on this list that answers the cause?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Go down from the top and stop at the first one that works. If the step should not exist, it is the first. Tick one.</w:t>
            </w:r>
          </w:p>
          <w:p>
            <w:pPr>
              <w:spacing w:before="20" w:after="2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Remove the step</w:t>
            </w:r>
            <w:r>
              <w:rPr>
                <w:color w:val="4A5162"/>
                <w:sz w:val="17"/>
                <w:szCs w:val="17"/>
              </w:rPr>
              <w:t xml:space="preserve">: In Lean: eliminate.</w:t>
            </w:r>
          </w:p>
          <w:p>
            <w:pPr>
              <w:spacing w:before="20" w:after="2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Join two steps into one</w:t>
            </w:r>
            <w:r>
              <w:rPr>
                <w:color w:val="4A5162"/>
                <w:sz w:val="17"/>
                <w:szCs w:val="17"/>
              </w:rPr>
              <w:t xml:space="preserve">: In Lean: combine.</w:t>
            </w:r>
          </w:p>
          <w:p>
            <w:pPr>
              <w:spacing w:before="20" w:after="2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Change the order, the timing or who does it</w:t>
            </w:r>
            <w:r>
              <w:rPr>
                <w:color w:val="4A5162"/>
                <w:sz w:val="17"/>
                <w:szCs w:val="17"/>
              </w:rPr>
              <w:t xml:space="preserve">: In Lean: rearrange.</w:t>
            </w:r>
          </w:p>
          <w:p>
            <w:pPr>
              <w:spacing w:before="20" w:after="2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Make what stays lighter</w:t>
            </w:r>
            <w:r>
              <w:rPr>
                <w:color w:val="4A5162"/>
                <w:sz w:val="17"/>
                <w:szCs w:val="17"/>
              </w:rPr>
              <w:t xml:space="preserve">: In Lean: simplify.</w:t>
            </w:r>
          </w:p>
          <w:p>
            <w:pPr>
              <w:spacing w:before="20" w:after="20"/>
            </w:pPr>
            <w:r>
              <w:rPr>
                <w:rFonts w:ascii="Segoe UI Symbol" w:hAnsi="Segoe UI Symbol" w:eastAsia="Segoe UI Symbol" w:cs="Segoe UI Symbol"/>
                <w:sz w:val="22"/>
                <w:szCs w:val="22"/>
              </w:rPr>
              <w:t xml:space="preserve">☐ </w:t>
            </w:r>
            <w:r>
              <w:rPr>
                <w:sz w:val="20"/>
                <w:szCs w:val="20"/>
              </w:rPr>
              <w:t xml:space="preserve">Then automate what is left</w:t>
            </w:r>
            <w:r>
              <w:rPr>
                <w:color w:val="4A5162"/>
                <w:sz w:val="17"/>
                <w:szCs w:val="17"/>
              </w:rPr>
              <w:t xml:space="preserve">: Only once the step is as small as it can be.</w:t>
            </w:r>
          </w:p>
        </w:tc>
      </w:tr>
    </w:tbl>
    <w:p>
      <w:pPr>
        <w:spacing w:before="0" w:after="0" w:line="120" w:lineRule="exact"/>
      </w:pPr>
    </w:p>
    <w:tbl>
      <w:tblPr>
        <w:tblW w:w="7519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7519"/>
      </w:tblGrid>
      <w:tr>
        <w:trPr>
          <w:trHeight w:val="1769" w:hRule="atLeast"/>
        </w:trPr>
        <w:tc>
          <w:tcPr>
            <w:tcW w:w="7519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What will change</w:t>
            </w:r>
            <w:r>
              <w:rPr>
                <w:color w:val="4A5162"/>
                <w:sz w:val="17"/>
                <w:szCs w:val="17"/>
              </w:rPr>
              <w:t xml:space="preserve"> (in Lean: countermeasure)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Each change answers a cause on this page, concretely enough that someone else could put it in place.</w:t>
            </w:r>
          </w:p>
          <w:tbl>
            <w:tblPr>
              <w:tblW w:w="7359" w:type="dxa"/>
              <w:tblBorders>
                <w:top w:val="single" w:sz="4" w:space="0" w:color="141A2B"/>
                <w:left w:val="single" w:sz="4" w:space="0" w:color="141A2B"/>
                <w:bottom w:val="single" w:sz="4" w:space="0" w:color="141A2B"/>
                <w:right w:val="single" w:sz="4" w:space="0" w:color="141A2B"/>
                <w:insideH w:val="single" w:sz="4" w:space="0" w:color="141A2B"/>
                <w:insideV w:val="single" w:sz="4" w:space="0" w:color="141A2B"/>
              </w:tblBorders>
              <w:tblLayout w:type="fixed"/>
              <w:tblCellMar>
                <w:left w:w="8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396"/>
              <w:gridCol w:w="1698"/>
              <w:gridCol w:w="1132"/>
              <w:gridCol w:w="1133"/>
            </w:tblGrid>
            <w:tr>
              <w:trPr>
                <w:cantSplit/>
                <w:tblHeader/>
              </w:trPr>
              <w:tc>
                <w:tcPr>
                  <w:tcW w:w="3396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What will change</w:t>
                  </w:r>
                </w:p>
              </w:tc>
              <w:tc>
                <w:tcPr>
                  <w:tcW w:w="1698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Which cause it answers</w:t>
                  </w:r>
                </w:p>
              </w:tc>
              <w:tc>
                <w:tcPr>
                  <w:tcW w:w="1132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Who</w:t>
                  </w:r>
                </w:p>
              </w:tc>
              <w:tc>
                <w:tcPr>
                  <w:tcW w:w="1133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By when</w:t>
                  </w:r>
                </w:p>
              </w:tc>
            </w:tr>
            <w:tr>
              <w:trPr>
                <w:cantSplit/>
                <w:trHeight w:val="420" w:hRule="atLeast"/>
              </w:trPr>
              <w:tc>
                <w:tcPr>
                  <w:tcW w:w="3396" w:type="dxa"/>
                </w:tcPr>
                <w:p/>
              </w:tc>
              <w:tc>
                <w:tcPr>
                  <w:tcW w:w="1698" w:type="dxa"/>
                </w:tcPr>
                <w:p/>
              </w:tc>
              <w:tc>
                <w:tcPr>
                  <w:tcW w:w="1132" w:type="dxa"/>
                </w:tcPr>
                <w:p/>
              </w:tc>
              <w:tc>
                <w:tcPr>
                  <w:tcW w:w="1133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3396" w:type="dxa"/>
                </w:tcPr>
                <w:p/>
              </w:tc>
              <w:tc>
                <w:tcPr>
                  <w:tcW w:w="1698" w:type="dxa"/>
                </w:tcPr>
                <w:p/>
              </w:tc>
              <w:tc>
                <w:tcPr>
                  <w:tcW w:w="1132" w:type="dxa"/>
                </w:tcPr>
                <w:p/>
              </w:tc>
              <w:tc>
                <w:tcPr>
                  <w:tcW w:w="1133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3396" w:type="dxa"/>
                </w:tcPr>
                <w:p/>
              </w:tc>
              <w:tc>
                <w:tcPr>
                  <w:tcW w:w="1698" w:type="dxa"/>
                </w:tcPr>
                <w:p/>
              </w:tc>
              <w:tc>
                <w:tcPr>
                  <w:tcW w:w="1132" w:type="dxa"/>
                </w:tcPr>
                <w:p/>
              </w:tc>
              <w:tc>
                <w:tcPr>
                  <w:tcW w:w="1133" w:type="dxa"/>
                </w:tcPr>
                <w:p/>
              </w:tc>
            </w:tr>
          </w:tbl>
          <w:p>
            <w:pPr>
              <w:spacing w:before="0" w:after="0" w:line="60" w:lineRule="exact"/>
            </w:pP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Is a quick patch needed until then, and when does it end?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In Lean: containment. Without an end date it becomes permanent extra work.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</w:tc>
      </w:tr>
    </w:tbl>
    <w:p>
      <w:pPr>
        <w:spacing w:before="0" w:after="0" w:line="120" w:lineRule="exact"/>
      </w:pPr>
    </w:p>
    <w:tbl>
      <w:tblPr>
        <w:tblW w:w="7519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7519"/>
      </w:tblGrid>
      <w:tr>
        <w:trPr>
          <w:trHeight w:val="884" w:hRule="atLeast"/>
        </w:trPr>
        <w:tc>
          <w:tcPr>
            <w:tcW w:w="7519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Check: did it hold?</w:t>
            </w:r>
            <w:r>
              <w:rPr>
                <w:color w:val="4A5162"/>
                <w:sz w:val="17"/>
                <w:szCs w:val="17"/>
              </w:rPr>
              <w:t xml:space="preserve"> (in Lean: check, in PDCA)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Agree this before the change starts. Use the measure you already have; if you have no number, name something you can see in the work.</w:t>
            </w:r>
          </w:p>
          <w:p>
            <w:pPr>
              <w:keepNext/>
              <w:spacing w:before="60" w:after="20"/>
            </w:pPr>
            <w:r>
              <w:rPr>
                <w:sz w:val="20"/>
                <w:szCs w:val="20"/>
              </w:rPr>
              <w:t xml:space="preserve">What will you look at, and which result would show it did not hold?</w:t>
            </w: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  <w:p>
            <w:pPr>
              <w:pBdr>
                <w:bottom w:val="single" w:sz="4" w:space="1" w:color="8A8F9C"/>
              </w:pBdr>
              <w:spacing w:before="0" w:after="0" w:line="400" w:lineRule="exact"/>
            </w:pPr>
          </w:p>
        </w:tc>
      </w:tr>
    </w:tbl>
    <w:p>
      <w:pPr>
        <w:spacing w:before="0" w:after="0" w:line="120" w:lineRule="exact"/>
      </w:pPr>
    </w:p>
    <w:tbl>
      <w:tblPr>
        <w:tblW w:w="7519" w:type="dxa"/>
        <w:tblBorders>
          <w:top w:val="single" w:sz="8" w:space="0" w:color="141A2B"/>
          <w:left w:val="single" w:sz="8" w:space="0" w:color="141A2B"/>
          <w:bottom w:val="single" w:sz="8" w:space="0" w:color="141A2B"/>
          <w:right w:val="single" w:sz="8" w:space="0" w:color="141A2B"/>
        </w:tblBorders>
        <w:tblLayout w:type="fixed"/>
        <w:tblCellMar>
          <w:top w:w="60" w:type="dxa"/>
          <w:left w:w="80" w:type="dxa"/>
          <w:bottom w:w="80" w:type="dxa"/>
          <w:right w:w="80" w:type="dxa"/>
        </w:tblCellMar>
        <w:tblLook w:val="0000" w:firstRow="0" w:lastRow="0" w:firstColumn="0" w:lastColumn="0" w:noHBand="1" w:noVBand="1"/>
      </w:tblPr>
      <w:tblGrid>
        <w:gridCol w:w="7519"/>
      </w:tblGrid>
      <w:tr>
        <w:trPr>
          <w:trHeight w:val="1327" w:hRule="atLeast"/>
        </w:trPr>
        <w:tc>
          <w:tcPr>
            <w:tcW w:w="7519" w:type="dxa"/>
          </w:tcPr>
          <w:p>
            <w:pPr>
              <w:pStyle w:val="Heading2"/>
              <w:keepNext/>
              <w:spacing w:before="0" w:after="20"/>
            </w:pPr>
            <w:r>
              <w:rPr>
                <w:b/>
                <w:bCs/>
                <w:sz w:val="22"/>
                <w:szCs w:val="22"/>
              </w:rPr>
              <w:t xml:space="preserve">Check-ins</w:t>
            </w:r>
          </w:p>
          <w:p>
            <w:pPr>
              <w:spacing w:before="0" w:after="40"/>
            </w:pPr>
            <w:r>
              <w:rPr>
                <w:i/>
                <w:iCs/>
                <w:color w:val="4A5162"/>
                <w:sz w:val="16"/>
                <w:szCs w:val="16"/>
              </w:rPr>
              <w:t xml:space="preserve">Look at the work itself at each date. Answer held, partly or reverted, as things really are.</w:t>
            </w:r>
          </w:p>
          <w:tbl>
            <w:tblPr>
              <w:tblW w:w="7359" w:type="dxa"/>
              <w:tblBorders>
                <w:top w:val="single" w:sz="4" w:space="0" w:color="141A2B"/>
                <w:left w:val="single" w:sz="4" w:space="0" w:color="141A2B"/>
                <w:bottom w:val="single" w:sz="4" w:space="0" w:color="141A2B"/>
                <w:right w:val="single" w:sz="4" w:space="0" w:color="141A2B"/>
                <w:insideH w:val="single" w:sz="4" w:space="0" w:color="141A2B"/>
                <w:insideV w:val="single" w:sz="4" w:space="0" w:color="141A2B"/>
              </w:tblBorders>
              <w:tblLayout w:type="fixed"/>
              <w:tblCellMar>
                <w:left w:w="8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1132"/>
              <w:gridCol w:w="1132"/>
              <w:gridCol w:w="1132"/>
              <w:gridCol w:w="3963"/>
            </w:tblGrid>
            <w:tr>
              <w:trPr>
                <w:cantSplit/>
                <w:tblHeader/>
              </w:trPr>
              <w:tc>
                <w:tcPr>
                  <w:tcW w:w="1132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When</w:t>
                  </w:r>
                </w:p>
              </w:tc>
              <w:tc>
                <w:tcPr>
                  <w:tcW w:w="1132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Date</w:t>
                  </w:r>
                </w:p>
              </w:tc>
              <w:tc>
                <w:tcPr>
                  <w:tcW w:w="1132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Did it hold?</w:t>
                  </w:r>
                </w:p>
                <w:p>
                  <w:r>
                    <w:rPr>
                      <w:i/>
                      <w:iCs/>
                      <w:color w:val="4A5162"/>
                      <w:sz w:val="15"/>
                      <w:szCs w:val="15"/>
                    </w:rPr>
                    <w:t xml:space="preserve">held / partly / reverted</w:t>
                  </w:r>
                </w:p>
              </w:tc>
              <w:tc>
                <w:tcPr>
                  <w:tcW w:w="3963" w:type="dxa"/>
                </w:tcPr>
                <w:p>
                  <w:r>
                    <w:rPr>
                      <w:b/>
                      <w:bCs/>
                      <w:sz w:val="18"/>
                      <w:szCs w:val="18"/>
                    </w:rPr>
                    <w:t xml:space="preserve">What did you see in the work?</w:t>
                  </w:r>
                </w:p>
              </w:tc>
            </w:tr>
            <w:tr>
              <w:trPr>
                <w:cantSplit/>
                <w:trHeight w:val="420" w:hRule="atLeast"/>
              </w:trPr>
              <w:tc>
                <w:tcPr>
                  <w:tcW w:w="1132" w:type="dxa"/>
                </w:tcPr>
                <w:p>
                  <w:r>
                    <w:rPr>
                      <w:sz w:val="18"/>
                      <w:szCs w:val="18"/>
                    </w:rPr>
                    <w:t xml:space="preserve">Day 7</w:t>
                  </w:r>
                </w:p>
              </w:tc>
              <w:tc>
                <w:tcPr>
                  <w:tcW w:w="1132" w:type="dxa"/>
                </w:tcPr>
                <w:p/>
              </w:tc>
              <w:tc>
                <w:tcPr>
                  <w:tcW w:w="1132" w:type="dxa"/>
                </w:tcPr>
                <w:p/>
              </w:tc>
              <w:tc>
                <w:tcPr>
                  <w:tcW w:w="3963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1132" w:type="dxa"/>
                </w:tcPr>
                <w:p>
                  <w:r>
                    <w:rPr>
                      <w:sz w:val="18"/>
                      <w:szCs w:val="18"/>
                    </w:rPr>
                    <w:t xml:space="preserve">Day 14</w:t>
                  </w:r>
                </w:p>
              </w:tc>
              <w:tc>
                <w:tcPr>
                  <w:tcW w:w="1132" w:type="dxa"/>
                </w:tcPr>
                <w:p/>
              </w:tc>
              <w:tc>
                <w:tcPr>
                  <w:tcW w:w="1132" w:type="dxa"/>
                </w:tcPr>
                <w:p/>
              </w:tc>
              <w:tc>
                <w:tcPr>
                  <w:tcW w:w="3963" w:type="dxa"/>
                </w:tcPr>
                <w:p/>
              </w:tc>
            </w:tr>
            <w:tr>
              <w:trPr>
                <w:cantSplit/>
                <w:trHeight w:val="420" w:hRule="atLeast"/>
              </w:trPr>
              <w:tc>
                <w:tcPr>
                  <w:tcW w:w="1132" w:type="dxa"/>
                </w:tcPr>
                <w:p>
                  <w:r>
                    <w:rPr>
                      <w:sz w:val="18"/>
                      <w:szCs w:val="18"/>
                    </w:rPr>
                    <w:t xml:space="preserve">Day 30</w:t>
                  </w:r>
                </w:p>
              </w:tc>
              <w:tc>
                <w:tcPr>
                  <w:tcW w:w="1132" w:type="dxa"/>
                </w:tcPr>
                <w:p/>
              </w:tc>
              <w:tc>
                <w:tcPr>
                  <w:tcW w:w="1132" w:type="dxa"/>
                </w:tcPr>
                <w:p/>
              </w:tc>
              <w:tc>
                <w:tcPr>
                  <w:tcW w:w="3963" w:type="dxa"/>
                </w:tcPr>
                <w:p/>
              </w:tc>
            </w:tr>
          </w:tbl>
          <w:p>
            <w:pPr>
              <w:spacing w:before="0" w:after="0" w:line="60" w:lineRule="exact"/>
            </w:pPr>
          </w:p>
        </w:tc>
      </w:tr>
    </w:tbl>
    <w:p>
      <w:pPr>
        <w:spacing w:before="0" w:after="0" w:line="120" w:lineRule="exact"/>
      </w:pPr>
    </w:p>
    <w:sectPr>
      <w:footerReference w:type="default" r:id="rIdFooter"/>
      <w:type w:val="continuous"/>
      <w:pgSz w:w="16838" w:h="11906" w:orient="landscape"/>
      <w:pgMar w:top="720" w:right="720" w:bottom="720" w:left="720" w:header="360" w:footer="360" w:gutter="0"/>
      <w:cols w:num="2" w:space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4A5162"/>
        <w:sz w:val="14"/>
        <w:szCs w:val="14"/>
      </w:rPr>
      <w:t xml:space="preserve">Template by KaizenProof · CC BY 4.0</w:t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41A2B"/>
        <w:sz w:val="20"/>
        <w:szCs w:val="20"/>
        <w:lang w:val="en-GB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outlineLvl w:val="0"/>
    </w:pPr>
    <w:rPr>
      <w:b/>
      <w:sz w:val="3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2"/>
    </w:rPr>
  </w:style>
  <w:style w:type="paragraph" w:styleId="Footer">
    <w:name w:val="footer"/>
    <w:basedOn w:val="Normal"/>
    <w:rPr>
      <w:sz w:val="1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KaizenProof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One problem on one page</dc:title>
  <dc:subject>A3 problem solving</dc:subject>
  <dc:creator>KaizenProof</dc:creator>
  <dc:description>Template by KaizenProof · CC BY 4.0</dc:description>
  <dc:language>en</dc:language>
  <cp:version>1.0</cp:version>
</cp:coreProperties>
</file>